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0" w:rsidRPr="00396F3B" w:rsidRDefault="008C1350" w:rsidP="008C1350">
      <w:pPr>
        <w:jc w:val="center"/>
        <w:rPr>
          <w:noProof/>
        </w:rPr>
      </w:pPr>
      <w:bookmarkStart w:id="0" w:name="_Hlk34381441"/>
      <w:r w:rsidRPr="00396F3B">
        <w:rPr>
          <w:noProof/>
        </w:rPr>
        <w:t xml:space="preserve">Последовательность операций процесса аудита и сертификации, </w:t>
      </w:r>
    </w:p>
    <w:p w:rsidR="008C1350" w:rsidRPr="007E151C" w:rsidRDefault="008C1350" w:rsidP="008C1350">
      <w:pPr>
        <w:jc w:val="center"/>
        <w:rPr>
          <w:noProof/>
          <w:sz w:val="20"/>
          <w:szCs w:val="20"/>
        </w:rPr>
      </w:pPr>
      <w:r w:rsidRPr="00396F3B">
        <w:rPr>
          <w:noProof/>
        </w:rPr>
        <w:t>схема взаимодействия процессов</w: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90" style="position:absolute;left:0;text-align:left;margin-left:394.65pt;margin-top:8.6pt;width:212.6pt;height:26.55pt;z-index:251784192" stroked="f">
            <v:fill opacity="0"/>
            <v:textbox>
              <w:txbxContent>
                <w:p w:rsidR="00396F3B" w:rsidRPr="00396F3B" w:rsidRDefault="00396F3B" w:rsidP="00396F3B">
                  <w:pPr>
                    <w:jc w:val="center"/>
                  </w:pPr>
                  <w:r w:rsidRPr="00396F3B">
                    <w:t>Трехлетний цикл сертификации</w:t>
                  </w:r>
                </w:p>
              </w:txbxContent>
            </v:textbox>
          </v:rect>
        </w:pict>
      </w:r>
    </w:p>
    <w:p w:rsidR="00396F3B" w:rsidRDefault="00396F3B" w:rsidP="008C1350">
      <w:pPr>
        <w:rPr>
          <w:sz w:val="20"/>
          <w:szCs w:val="20"/>
        </w:rPr>
      </w:pPr>
    </w:p>
    <w:p w:rsidR="00396F3B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87" style="position:absolute;left:0;text-align:left;margin-left:603.4pt;margin-top:3.05pt;width:169.25pt;height:44.75pt;z-index:251782144">
            <v:textbox>
              <w:txbxContent>
                <w:p w:rsidR="00396F3B" w:rsidRPr="00396F3B" w:rsidRDefault="00396F3B" w:rsidP="00396F3B">
                  <w:pPr>
                    <w:jc w:val="center"/>
                  </w:pPr>
                  <w:r w:rsidRPr="00396F3B">
                    <w:t>Истечение срока действия</w:t>
                  </w:r>
                </w:p>
                <w:p w:rsidR="00396F3B" w:rsidRPr="00396F3B" w:rsidRDefault="00396F3B" w:rsidP="00396F3B">
                  <w:pPr>
                    <w:jc w:val="center"/>
                  </w:pPr>
                  <w:r w:rsidRPr="00396F3B">
                    <w:t>сертификата</w:t>
                  </w:r>
                </w:p>
                <w:p w:rsidR="00396F3B" w:rsidRDefault="00396F3B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86" style="position:absolute;left:0;text-align:left;margin-left:192.55pt;margin-top:3.05pt;width:212.65pt;height:48.25pt;z-index:251781120">
            <v:textbox>
              <w:txbxContent>
                <w:p w:rsidR="00396F3B" w:rsidRPr="00396F3B" w:rsidRDefault="00396F3B" w:rsidP="00396F3B">
                  <w:r w:rsidRPr="00396F3B">
                    <w:t>Решение о первичной сертификации</w:t>
                  </w:r>
                  <w:r>
                    <w:t>/</w:t>
                  </w:r>
                </w:p>
                <w:p w:rsidR="00396F3B" w:rsidRPr="00D23F17" w:rsidRDefault="00396F3B" w:rsidP="00396F3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F3B">
                    <w:t>решение о ресертификации</w:t>
                  </w:r>
                </w:p>
                <w:p w:rsidR="00396F3B" w:rsidRDefault="00396F3B"/>
              </w:txbxContent>
            </v:textbox>
          </v:rect>
        </w:pict>
      </w:r>
    </w:p>
    <w:p w:rsidR="00396F3B" w:rsidRDefault="00396F3B" w:rsidP="008C1350">
      <w:pPr>
        <w:rPr>
          <w:sz w:val="20"/>
          <w:szCs w:val="20"/>
        </w:rPr>
      </w:pPr>
    </w:p>
    <w:p w:rsidR="00396F3B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9" type="#_x0000_t32" style="position:absolute;left:0;text-align:left;margin-left:405.2pt;margin-top:5.95pt;width:198.2pt;height:1.4pt;z-index:251783168" o:connectortype="straight"/>
        </w:pict>
      </w:r>
    </w:p>
    <w:p w:rsidR="00396F3B" w:rsidRDefault="00396F3B" w:rsidP="008C1350">
      <w:pPr>
        <w:rPr>
          <w:sz w:val="20"/>
          <w:szCs w:val="20"/>
        </w:rPr>
      </w:pPr>
    </w:p>
    <w:p w:rsidR="00396F3B" w:rsidRDefault="00396F3B" w:rsidP="008C1350">
      <w:pPr>
        <w:rPr>
          <w:sz w:val="20"/>
          <w:szCs w:val="20"/>
        </w:rPr>
      </w:pP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9" style="position:absolute;left:0;text-align:left;margin-left:482.9pt;margin-top:5.1pt;width:283.95pt;height:25.4pt;z-index:251668480" strokeweight="1.5pt">
            <v:textbox style="mso-next-textbox:#_x0000_s1239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Плановые мероприятия по надзору и ресертификации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24" style="position:absolute;left:0;text-align:left;margin-left:15.05pt;margin-top:5.1pt;width:457.9pt;height:686.3pt;z-index:251665408" strokecolor="#00b050" strokeweight="2pt">
            <v:fill opacity="0"/>
            <v:textbox style="mso-next-textbox:#_x0000_s1224">
              <w:txbxContent>
                <w:p w:rsidR="008C1350" w:rsidRPr="007506F0" w:rsidRDefault="00AA3470" w:rsidP="008C1350">
                  <w:pPr>
                    <w:jc w:val="right"/>
                    <w:rPr>
                      <w:color w:val="000099"/>
                    </w:rPr>
                  </w:pPr>
                  <w:r w:rsidRPr="007506F0">
                    <w:rPr>
                      <w:color w:val="000099"/>
                    </w:rPr>
                    <w:t>Процесс П-001-2</w:t>
                  </w:r>
                </w:p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18" style="position:absolute;left:0;text-align:left;margin-left:40.2pt;margin-top:1.3pt;width:113.55pt;height:32.55pt;z-index:251717632" filled="f" stroked="f" strokeweight="0">
            <v:textbox style="mso-next-textbox:#_x0000_s1318">
              <w:txbxContent>
                <w:p w:rsidR="00124E74" w:rsidRDefault="00124E74" w:rsidP="0012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>Действия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23F17">
                    <w:rPr>
                      <w:sz w:val="20"/>
                      <w:szCs w:val="20"/>
                    </w:rPr>
                    <w:t>перед</w:t>
                  </w:r>
                  <w:proofErr w:type="gramEnd"/>
                  <w:r w:rsidRPr="00D23F17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4E74" w:rsidRPr="00D23F17" w:rsidRDefault="00124E74" w:rsidP="0012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>сертификацией</w:t>
                  </w:r>
                </w:p>
                <w:p w:rsidR="00124E74" w:rsidRDefault="00124E74"/>
              </w:txbxContent>
            </v:textbox>
          </v:rect>
        </w:pict>
      </w:r>
    </w:p>
    <w:p w:rsidR="008C1350" w:rsidRPr="000D2D5D" w:rsidRDefault="008C1350" w:rsidP="008C1350">
      <w:pPr>
        <w:rPr>
          <w:sz w:val="20"/>
          <w:szCs w:val="20"/>
        </w:rPr>
      </w:pP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20" style="position:absolute;left:0;text-align:left;margin-left:679.3pt;margin-top:8.55pt;width:163.85pt;height:648.35pt;z-index:251661312" strokecolor="#00b050" strokeweight="2pt">
            <v:fill opacity="0"/>
            <v:textbox style="mso-next-textbox:#_x0000_s1220">
              <w:txbxContent>
                <w:p w:rsidR="008C1350" w:rsidRDefault="008C1350" w:rsidP="008C1350">
                  <w:pPr>
                    <w:jc w:val="right"/>
                  </w:pPr>
                  <w:r>
                    <w:t>Процесс  П-001-2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19" style="position:absolute;left:0;text-align:left;margin-left:482.9pt;margin-top:8.55pt;width:187pt;height:648.35pt;z-index:251660288" strokecolor="#0070c0" strokeweight="2pt">
            <v:fill opacity="0"/>
            <v:textbox style="mso-next-textbox:#_x0000_s1219">
              <w:txbxContent>
                <w:p w:rsidR="008C1350" w:rsidRDefault="008C1350" w:rsidP="008C1350">
                  <w:pPr>
                    <w:jc w:val="right"/>
                  </w:pPr>
                  <w:r>
                    <w:t>Процесс  П-002-2</w:t>
                  </w:r>
                </w:p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329" style="position:absolute;left:0;text-align:left;margin-left:29.75pt;margin-top:6.25pt;width:136.35pt;height:50.4pt;z-index:251727872" arcsize="10923f" fillcolor="#d8d8d8 [2732]" strokeweight="1.5pt">
            <v:textbox>
              <w:txbxContent>
                <w:p w:rsidR="00CF5142" w:rsidRDefault="00CF5142" w:rsidP="00CF5142">
                  <w:pPr>
                    <w:jc w:val="center"/>
                  </w:pPr>
                  <w:r w:rsidRPr="00D23F17">
                    <w:rPr>
                      <w:sz w:val="20"/>
                      <w:szCs w:val="20"/>
                    </w:rPr>
                    <w:t>Заказчик подает заявку на проведение первично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D23F17">
                    <w:rPr>
                      <w:sz w:val="20"/>
                      <w:szCs w:val="20"/>
                    </w:rPr>
                    <w:t xml:space="preserve"> сертификации</w:t>
                  </w:r>
                </w:p>
                <w:p w:rsidR="00CF5142" w:rsidRDefault="00CF5142"/>
              </w:txbxContent>
            </v:textbox>
          </v:roundrect>
        </w:pict>
      </w:r>
      <w:r>
        <w:rPr>
          <w:noProof/>
          <w:sz w:val="20"/>
          <w:szCs w:val="20"/>
        </w:rPr>
        <w:pict>
          <v:rect id="_x0000_s1327" style="position:absolute;left:0;text-align:left;margin-left:327.5pt;margin-top:6.25pt;width:130.85pt;height:45.75pt;z-index:251725824" fillcolor="#d8d8d8 [2732]" strokeweight="1.5pt">
            <v:textbox>
              <w:txbxContent>
                <w:p w:rsidR="00CF5142" w:rsidRPr="00D23F17" w:rsidRDefault="00CF5142" w:rsidP="00CF51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первичной сертификации</w:t>
                  </w:r>
                </w:p>
                <w:p w:rsidR="00CF5142" w:rsidRDefault="00CF5142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70" style="position:absolute;left:0;text-align:left;margin-left:180.5pt;margin-top:6.25pt;width:133.85pt;height:45.75pt;z-index:251698176" fillcolor="#d8d8d8" strokeweight="1.5pt">
            <v:textbox style="mso-next-textbox:#_x0000_s1270">
              <w:txbxContent>
                <w:p w:rsidR="008C1350" w:rsidRPr="00D23F17" w:rsidRDefault="008C1350" w:rsidP="005C0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Планирование/ проведение аудитов первичной сертификации</w:t>
                  </w:r>
                </w:p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1" style="position:absolute;left:0;text-align:left;margin-left:493.25pt;margin-top:4.35pt;width:165.75pt;height:78.95pt;z-index:251703296" fillcolor="#d8d8d8" strokeweight="1.5pt">
            <v:textbox style="mso-next-textbox:#_x0000_s1281">
              <w:txbxContent>
                <w:p w:rsidR="008C1350" w:rsidRPr="00306D0E" w:rsidRDefault="008C1350" w:rsidP="00306D0E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 xml:space="preserve">Надзорные (Инспекционные) аудиты должны проводиться не реже 1 </w:t>
                  </w:r>
                  <w:proofErr w:type="spellStart"/>
                  <w:proofErr w:type="gramStart"/>
                  <w:r w:rsidRPr="00306D0E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306D0E">
                    <w:rPr>
                      <w:sz w:val="20"/>
                      <w:szCs w:val="20"/>
                    </w:rPr>
                    <w:t>/год. Первый ИК должен проводиться не позднее 12 месяцев от даты принятия решения о сертификации.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82" style="position:absolute;left:0;text-align:left;margin-left:694.65pt;margin-top:4.35pt;width:138.95pt;height:78.95pt;z-index:251704320" fillcolor="#d8d8d8" strokeweight="1.5pt">
            <v:textbox style="mso-next-textbox:#_x0000_s1282">
              <w:txbxContent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Ресертификация.</w:t>
                  </w:r>
                </w:p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Мероприятия</w:t>
                  </w:r>
                </w:p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по ресертификации</w:t>
                  </w:r>
                </w:p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необходимо завершить</w:t>
                  </w:r>
                </w:p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до истечения срока действия сертификата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269" type="#_x0000_t32" style="position:absolute;left:0;text-align:left;margin-left:621.85pt;margin-top:8pt;width:6.05pt;height:.65pt;z-index:251697152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52" type="#_x0000_t32" style="position:absolute;left:0;text-align:left;margin-left:314.35pt;margin-top:5.25pt;width:13.15pt;height:0;z-index:25174937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351" type="#_x0000_t32" style="position:absolute;left:0;text-align:left;margin-left:166.1pt;margin-top:8.25pt;width:14.4pt;height:0;z-index:251748352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9" type="#_x0000_t32" style="position:absolute;left:0;text-align:left;margin-left:255.05pt;margin-top:6.1pt;width:0;height:5.1pt;z-index:251676672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53" type="#_x0000_t32" style="position:absolute;left:0;text-align:left;margin-left:394.65pt;margin-top:6pt;width:0;height:67.2pt;z-index:251750400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42" type="#_x0000_t32" style="position:absolute;left:0;text-align:left;margin-left:248.4pt;margin-top:6pt;width:.4pt;height:18.75pt;z-index:251740160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35" type="#_x0000_t32" style="position:absolute;left:0;text-align:left;margin-left:98.8pt;margin-top:10.65pt;width:0;height:18.85pt;z-index:251734016" o:connectortype="straight">
            <v:stroke endarrow="block"/>
          </v:shape>
        </w:pict>
      </w:r>
    </w:p>
    <w:p w:rsidR="008C1350" w:rsidRPr="000D2D5D" w:rsidRDefault="008C1350" w:rsidP="008C1350">
      <w:pPr>
        <w:rPr>
          <w:sz w:val="20"/>
          <w:szCs w:val="20"/>
        </w:rPr>
      </w:pP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30" style="position:absolute;left:0;text-align:left;margin-left:180.5pt;margin-top:1.75pt;width:133.85pt;height:52.05pt;z-index:251728896" strokeweight="1.5pt">
            <v:textbox>
              <w:txbxContent>
                <w:p w:rsidR="00830BF2" w:rsidRDefault="00830BF2" w:rsidP="00830BF2">
                  <w:pPr>
                    <w:jc w:val="center"/>
                  </w:pPr>
                  <w:r w:rsidRPr="00106084">
                    <w:rPr>
                      <w:sz w:val="20"/>
                      <w:szCs w:val="20"/>
                    </w:rPr>
                    <w:t>Выбор и назначение компетентных членов аудиторской группы для этапа 1 и 2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19" style="position:absolute;left:0;text-align:left;margin-left:29.75pt;margin-top:6.5pt;width:136.35pt;height:34.2pt;z-index:251718656" strokeweight="1.5pt">
            <v:textbox style="mso-next-textbox:#_x0000_s1319">
              <w:txbxContent>
                <w:p w:rsidR="00124E74" w:rsidRPr="00124E74" w:rsidRDefault="00124E74" w:rsidP="00830BF2">
                  <w:pPr>
                    <w:jc w:val="center"/>
                  </w:pPr>
                  <w:r w:rsidRPr="00D23F17">
                    <w:rPr>
                      <w:sz w:val="20"/>
                      <w:szCs w:val="20"/>
                    </w:rPr>
                    <w:t>Обмен информацией между заказчиком и О</w:t>
                  </w:r>
                  <w:r>
                    <w:rPr>
                      <w:sz w:val="20"/>
                      <w:szCs w:val="20"/>
                    </w:rPr>
                    <w:t>С</w:t>
                  </w:r>
                </w:p>
              </w:txbxContent>
            </v:textbox>
          </v:rect>
        </w:pict>
      </w:r>
    </w:p>
    <w:p w:rsidR="008C1350" w:rsidRPr="000D2D5D" w:rsidRDefault="008C1350" w:rsidP="008C1350">
      <w:pPr>
        <w:rPr>
          <w:sz w:val="20"/>
          <w:szCs w:val="20"/>
        </w:rPr>
      </w:pP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57" type="#_x0000_t32" style="position:absolute;left:0;text-align:left;margin-left:575.6pt;margin-top:2.8pt;width:0;height:14.9pt;z-index:251751424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58" type="#_x0000_t32" style="position:absolute;left:0;text-align:left;margin-left:772.65pt;margin-top:2.8pt;width:0;height:14.9pt;z-index:251752448" o:connectortype="straight" strokeweight="1p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3" style="position:absolute;left:0;text-align:left;margin-left:497.25pt;margin-top:6.2pt;width:338.35pt;height:44pt;z-index:251705344" strokeweight="1.5pt">
            <v:textbox style="mso-next-textbox:#_x0000_s1283">
              <w:txbxContent>
                <w:p w:rsidR="008C1350" w:rsidRPr="00306D0E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Обмен информацией между заказчиком и ОС (например, изменение области сертификации), определение потребности во внесении изменений в программу аудита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36" type="#_x0000_t32" style="position:absolute;left:0;text-align:left;margin-left:98.8pt;margin-top:6.2pt;width:0;height:19.2pt;z-index:251735040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43" type="#_x0000_t32" style="position:absolute;left:0;text-align:left;margin-left:252.55pt;margin-top:7.8pt;width:0;height:24.4pt;z-index:251741184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28" style="position:absolute;left:0;text-align:left;margin-left:331.2pt;margin-top:4.2pt;width:121.85pt;height:46.15pt;z-index:251726848" strokeweight="1.5pt">
            <v:textbox>
              <w:txbxContent>
                <w:p w:rsidR="00CF5142" w:rsidRPr="00106084" w:rsidRDefault="00CF5142" w:rsidP="00CF5142">
                  <w:pPr>
                    <w:jc w:val="center"/>
                    <w:rPr>
                      <w:sz w:val="20"/>
                      <w:szCs w:val="20"/>
                    </w:rPr>
                  </w:pPr>
                  <w:r w:rsidRPr="00106084">
                    <w:rPr>
                      <w:sz w:val="20"/>
                      <w:szCs w:val="20"/>
                    </w:rPr>
                    <w:t xml:space="preserve">Выдача сертификата и </w:t>
                  </w:r>
                </w:p>
                <w:p w:rsidR="00CF5142" w:rsidRPr="00106084" w:rsidRDefault="00CF5142" w:rsidP="00CF5142">
                  <w:pPr>
                    <w:jc w:val="center"/>
                    <w:rPr>
                      <w:sz w:val="20"/>
                      <w:szCs w:val="20"/>
                    </w:rPr>
                  </w:pPr>
                  <w:r w:rsidRPr="00106084">
                    <w:rPr>
                      <w:sz w:val="20"/>
                      <w:szCs w:val="20"/>
                    </w:rPr>
                    <w:t>выпуск сертификационных документов</w:t>
                  </w:r>
                </w:p>
                <w:p w:rsidR="00CF5142" w:rsidRDefault="00CF5142"/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21" style="position:absolute;left:0;text-align:left;margin-left:29.75pt;margin-top:2.4pt;width:136.35pt;height:34.2pt;z-index:251720704" strokeweight="1.5pt">
            <v:textbox style="mso-next-textbox:#_x0000_s1321">
              <w:txbxContent>
                <w:p w:rsidR="00124E74" w:rsidRPr="00D23F17" w:rsidRDefault="00124E74" w:rsidP="00830BF2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>Анализ заявки на проведение сертификации</w:t>
                  </w:r>
                </w:p>
                <w:p w:rsidR="00124E74" w:rsidRDefault="00124E74"/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31" style="position:absolute;left:0;text-align:left;margin-left:182.9pt;margin-top:9.2pt;width:131.45pt;height:23.2pt;z-index:251729920" strokeweight="1.5pt">
            <v:textbox>
              <w:txbxContent>
                <w:p w:rsidR="00830BF2" w:rsidRPr="00D23F17" w:rsidRDefault="00830BF2" w:rsidP="00830B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Планирование этапа 1</w:t>
                  </w:r>
                </w:p>
                <w:p w:rsidR="00830BF2" w:rsidRDefault="00830BF2"/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59" type="#_x0000_t32" style="position:absolute;left:0;text-align:left;margin-left:762.75pt;margin-top:4.9pt;width:.05pt;height:10.4pt;z-index:251753472" o:connectortype="straight" strokeweight="1p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" style="position:absolute;left:0;text-align:left;margin-left:684.9pt;margin-top:3.85pt;width:148.7pt;height:20.9pt;z-index:251712512" strokeweight="1.5pt">
            <v:textbox style="mso-next-textbox:#_x0000_s1290">
              <w:txbxContent>
                <w:p w:rsidR="008C1350" w:rsidRPr="00306D0E" w:rsidRDefault="008C1350" w:rsidP="0083535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 xml:space="preserve">Выбор и назначение </w:t>
                  </w:r>
                  <w:r w:rsidR="00F36579">
                    <w:rPr>
                      <w:sz w:val="20"/>
                      <w:szCs w:val="20"/>
                    </w:rPr>
                    <w:t>аудиторов</w:t>
                  </w:r>
                </w:p>
                <w:p w:rsidR="008C1350" w:rsidRPr="00D23F17" w:rsidRDefault="008C1350" w:rsidP="008C135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45" type="#_x0000_t32" style="position:absolute;left:0;text-align:left;margin-left:252.55pt;margin-top:9.45pt;width:.1pt;height:23.1pt;z-index:251742208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37" type="#_x0000_t32" style="position:absolute;left:0;text-align:left;margin-left:98.8pt;margin-top:2.15pt;width:0;height:16pt;z-index:251736064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22" style="position:absolute;left:0;text-align:left;margin-left:29.75pt;margin-top:6.65pt;width:136.35pt;height:54.1pt;z-index:251721728" strokeweight="1.5pt">
            <v:textbox>
              <w:txbxContent>
                <w:p w:rsidR="005C06A2" w:rsidRDefault="005C06A2" w:rsidP="005C06A2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>Определение проблемных вопросов и запрашивание доп.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23F17">
                    <w:rPr>
                      <w:sz w:val="20"/>
                      <w:szCs w:val="20"/>
                    </w:rPr>
                    <w:t>информации</w:t>
                  </w:r>
                </w:p>
                <w:p w:rsidR="005C06A2" w:rsidRPr="00D23F17" w:rsidRDefault="005C06A2" w:rsidP="005C06A2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>(при необходимости)</w:t>
                  </w:r>
                </w:p>
                <w:p w:rsidR="00124E74" w:rsidRDefault="00124E74"/>
              </w:txbxContent>
            </v:textbox>
          </v:rect>
        </w:pict>
      </w:r>
    </w:p>
    <w:p w:rsidR="008C1350" w:rsidRPr="000D2D5D" w:rsidRDefault="00F36579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0" type="#_x0000_t32" style="position:absolute;left:0;text-align:left;margin-left:762.85pt;margin-top:1.75pt;width:.1pt;height:11.05pt;flip:x;z-index:251754496" o:connectortype="straight" strokeweight="1pt">
            <v:stroke endarrow="block"/>
          </v:shape>
        </w:pict>
      </w:r>
      <w:r w:rsidR="001C1BD8">
        <w:rPr>
          <w:noProof/>
          <w:sz w:val="20"/>
          <w:szCs w:val="20"/>
        </w:rPr>
        <w:pict>
          <v:rect id="_x0000_s1332" style="position:absolute;left:0;text-align:left;margin-left:182.9pt;margin-top:9.55pt;width:131.45pt;height:22.55pt;z-index:251730944" strokeweight="1.5pt">
            <v:textbox>
              <w:txbxContent>
                <w:p w:rsidR="00830BF2" w:rsidRPr="00D23F17" w:rsidRDefault="00830BF2" w:rsidP="00830B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этапа 1</w:t>
                  </w:r>
                </w:p>
                <w:p w:rsidR="00830BF2" w:rsidRDefault="00830BF2"/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1" style="position:absolute;left:0;text-align:left;margin-left:684.9pt;margin-top:1.3pt;width:148.7pt;height:30.65pt;z-index:251713536" strokeweight="1.5pt">
            <v:textbox style="mso-next-textbox:#_x0000_s1291">
              <w:txbxContent>
                <w:p w:rsidR="008C1350" w:rsidRPr="00306D0E" w:rsidRDefault="008C1350" w:rsidP="00DF5EA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06D0E">
                    <w:rPr>
                      <w:sz w:val="20"/>
                      <w:szCs w:val="20"/>
                    </w:rPr>
                    <w:t>Планирование и проведение этапа</w:t>
                  </w:r>
                  <w:proofErr w:type="gramStart"/>
                  <w:r w:rsidRPr="00306D0E">
                    <w:rPr>
                      <w:sz w:val="20"/>
                      <w:szCs w:val="20"/>
                    </w:rPr>
                    <w:t>1</w:t>
                  </w:r>
                  <w:proofErr w:type="gramEnd"/>
                </w:p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46" type="#_x0000_t32" style="position:absolute;left:0;text-align:left;margin-left:252.6pt;margin-top:9.1pt;width:.05pt;height:22.85pt;flip:x;z-index:251743232" o:connectortype="straight" strokeweight="1pt">
            <v:stroke endarrow="block"/>
          </v:shape>
        </w:pict>
      </w:r>
    </w:p>
    <w:p w:rsidR="008C1350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1" type="#_x0000_t32" style="position:absolute;left:0;text-align:left;margin-left:762.85pt;margin-top:8.95pt;width:0;height:10.8pt;z-index:251755520" o:connectortype="straight" strokeweight="1p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4" style="position:absolute;left:0;text-align:left;margin-left:493.25pt;margin-top:8.25pt;width:340.35pt;height:19.4pt;z-index:251706368" strokeweight="1.5pt">
            <v:textbox style="mso-next-textbox:#_x0000_s1284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Утверждение программы аудита и информирование заказчика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78" style="position:absolute;left:0;text-align:left;margin-left:182.9pt;margin-top:8.95pt;width:144.6pt;height:56.75pt;z-index:251700224" strokeweight="1.5pt">
            <v:textbox style="mso-next-textbox:#_x0000_s1278">
              <w:txbxContent>
                <w:p w:rsidR="008C1350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Урегулирование проблемных вопросов, возникших при проведении этапа 1</w:t>
                  </w:r>
                </w:p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38" type="#_x0000_t32" style="position:absolute;left:0;text-align:left;margin-left:98.8pt;margin-top:3.25pt;width:0;height:15.5pt;z-index:251737088" o:connectortype="straigh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23" style="position:absolute;left:0;text-align:left;margin-left:29.75pt;margin-top:7.25pt;width:136.35pt;height:33.75pt;z-index:251722752" strokeweight="1.5pt">
            <v:textbox>
              <w:txbxContent>
                <w:p w:rsidR="005C06A2" w:rsidRDefault="005C06A2" w:rsidP="005C0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Разработка программы</w:t>
                  </w:r>
                </w:p>
                <w:p w:rsidR="005C06A2" w:rsidRPr="00D23F17" w:rsidRDefault="005C06A2" w:rsidP="005C0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аудита</w:t>
                  </w:r>
                </w:p>
                <w:p w:rsidR="005C06A2" w:rsidRDefault="005C06A2"/>
              </w:txbxContent>
            </v:textbox>
          </v:rect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5" type="#_x0000_t32" style="position:absolute;left:0;text-align:left;margin-left:575.7pt;margin-top:4.65pt;width:.05pt;height:20.45pt;z-index:251769856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62" type="#_x0000_t32" style="position:absolute;left:0;text-align:left;margin-left:762.95pt;margin-top:5.35pt;width:0;height:10.3pt;z-index:251756544" o:connectortype="straight" strokeweight="1pt">
            <v:stroke endarrow="block"/>
          </v:shape>
        </w:pict>
      </w:r>
    </w:p>
    <w:p w:rsidR="008C1350" w:rsidRPr="000D2D5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7" style="position:absolute;left:0;text-align:left;margin-left:687.05pt;margin-top:4.15pt;width:148.7pt;height:31.1pt;z-index:251709440" strokeweight="1.5pt">
            <v:textbox style="mso-next-textbox:#_x0000_s1287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Планирование ресертификационного аудита</w:t>
                  </w:r>
                </w:p>
              </w:txbxContent>
            </v:textbox>
          </v:rect>
        </w:pict>
      </w:r>
    </w:p>
    <w:p w:rsidR="008C1350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5" style="position:absolute;left:0;text-align:left;margin-left:493.25pt;margin-top:2.1pt;width:168.45pt;height:29.95pt;z-index:251707392" strokeweight="1.5pt">
            <v:textbox style="mso-next-textbox:#_x0000_s1285">
              <w:txbxContent>
                <w:p w:rsidR="008C1350" w:rsidRPr="00D45BFA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 w:rsidRPr="00D45BFA">
                    <w:rPr>
                      <w:sz w:val="20"/>
                      <w:szCs w:val="20"/>
                    </w:rPr>
                    <w:t>Утверждение назначенных компетентных членов комиссии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39" type="#_x0000_t32" style="position:absolute;left:0;text-align:left;margin-left:98.8pt;margin-top:6.5pt;width:0;height:15.95pt;z-index:251738112" o:connectortype="straight">
            <v:stroke endarrow="block"/>
          </v:shape>
        </w:pict>
      </w:r>
    </w:p>
    <w:p w:rsidR="008C1350" w:rsidRDefault="001C1BD8" w:rsidP="008C135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47" type="#_x0000_t32" style="position:absolute;left:0;text-align:left;margin-left:252.55pt;margin-top:8.2pt;width:.1pt;height:27.9pt;z-index:251744256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24" style="position:absolute;left:0;text-align:left;margin-left:29.75pt;margin-top:10.95pt;width:136.35pt;height:56.1pt;z-index:251723776" strokeweight="1.5pt">
            <v:textbox>
              <w:txbxContent>
                <w:p w:rsidR="005C06A2" w:rsidRPr="00D23F17" w:rsidRDefault="005C06A2" w:rsidP="00830B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коммерческого предложения и утверждение программы аудита</w:t>
                  </w:r>
                </w:p>
                <w:p w:rsidR="005C06A2" w:rsidRDefault="005C06A2"/>
              </w:txbxContent>
            </v:textbox>
          </v:rect>
        </w:pict>
      </w:r>
    </w:p>
    <w:p w:rsidR="008C1350" w:rsidRDefault="001C1BD8" w:rsidP="008C135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6" type="#_x0000_t32" style="position:absolute;left:0;text-align:left;margin-left:575.6pt;margin-top:9.05pt;width:.05pt;height:19.75pt;z-index:251770880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63" type="#_x0000_t32" style="position:absolute;left:0;text-align:left;margin-left:762.95pt;margin-top:.75pt;width:0;height:11.65pt;z-index:251757568" o:connectortype="straight" strokeweight="1pt">
            <v:stroke endarrow="block"/>
          </v:shape>
        </w:pict>
      </w:r>
      <w:r w:rsidR="008C1350">
        <w:rPr>
          <w:sz w:val="20"/>
          <w:szCs w:val="20"/>
        </w:rPr>
        <w:tab/>
      </w:r>
      <w:r w:rsidR="00CF5142">
        <w:rPr>
          <w:sz w:val="20"/>
          <w:szCs w:val="20"/>
        </w:rPr>
        <w:t xml:space="preserve">    </w:t>
      </w:r>
    </w:p>
    <w:p w:rsidR="008C1350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9" style="position:absolute;left:0;text-align:left;margin-left:684.9pt;margin-top:.9pt;width:148.7pt;height:31.1pt;z-index:251711488" strokeweight="1.5pt">
            <v:textbox style="mso-next-textbox:#_x0000_s1289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ресертификационного аудита</w:t>
                  </w:r>
                </w:p>
              </w:txbxContent>
            </v:textbox>
          </v:rect>
        </w:pict>
      </w:r>
    </w:p>
    <w:p w:rsidR="008C1350" w:rsidRDefault="001C1BD8" w:rsidP="008C135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6" style="position:absolute;left:0;text-align:left;margin-left:493.25pt;margin-top:5.8pt;width:168.45pt;height:17.95pt;z-index:251708416" strokeweight="1.5pt">
            <v:textbox style="mso-next-textbox:#_x0000_s1286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Планирование надзорного аудита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79" style="position:absolute;left:0;text-align:left;margin-left:182.9pt;margin-top:1.6pt;width:144.6pt;height:20.2pt;z-index:251701248" strokeweight="1.5pt">
            <v:textbox style="mso-next-textbox:#_x0000_s1279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Планирование этапа 2</w:t>
                  </w:r>
                </w:p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8" type="#_x0000_t32" style="position:absolute;left:0;text-align:left;margin-left:762.9pt;margin-top:9pt;width:0;height:12.05pt;z-index:251762688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48" type="#_x0000_t32" style="position:absolute;left:0;text-align:left;margin-left:252.55pt;margin-top:9.7pt;width:.05pt;height:25.15pt;z-index:251745280" o:connectortype="straight" strokeweight="1pt">
            <v:stroke endarrow="block"/>
          </v:shape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7" type="#_x0000_t32" style="position:absolute;left:0;text-align:left;margin-left:573.55pt;margin-top:.75pt;width:.05pt;height:19.6pt;z-index:251771904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64" style="position:absolute;left:0;text-align:left;margin-left:684.9pt;margin-top:9.55pt;width:146.25pt;height:66.35pt;z-index:251758592" strokeweight="1.5pt">
            <v:textbox>
              <w:txbxContent>
                <w:p w:rsidR="00D45BFA" w:rsidRDefault="00D45BFA" w:rsidP="00D45BF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Урегулирование проблемных вопросов, возникших при проведении </w:t>
                  </w:r>
                  <w:r w:rsidRPr="000C342B">
                    <w:rPr>
                      <w:sz w:val="20"/>
                      <w:szCs w:val="20"/>
                    </w:rPr>
                    <w:t>ресертификационного</w:t>
                  </w:r>
                  <w:r>
                    <w:rPr>
                      <w:sz w:val="20"/>
                      <w:szCs w:val="20"/>
                    </w:rPr>
                    <w:t xml:space="preserve"> аудита (при необходимости)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40" type="#_x0000_t32" style="position:absolute;left:0;text-align:left;margin-left:98.8pt;margin-top:9.55pt;width:0;height:15.9pt;z-index:251739136" o:connectortype="straight">
            <v:stroke endarrow="block"/>
          </v:shape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8" style="position:absolute;left:0;text-align:left;margin-left:493.25pt;margin-top:8.85pt;width:168.45pt;height:18.2pt;z-index:251710464" strokeweight="1.5pt">
            <v:textbox style="mso-next-textbox:#_x0000_s1288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надзорного</w:t>
                  </w:r>
                  <w:r w:rsidR="00A513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аудита</w:t>
                  </w:r>
                </w:p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0" style="position:absolute;left:0;text-align:left;margin-left:182.9pt;margin-top:.35pt;width:144.6pt;height:20.35pt;z-index:251702272" strokeweight="1.5pt">
            <v:textbox style="mso-next-textbox:#_x0000_s1280">
              <w:txbxContent>
                <w:p w:rsidR="008C1350" w:rsidRPr="00D23F17" w:rsidRDefault="008C1350" w:rsidP="008C13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этапа 2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oundrect id="_x0000_s1326" style="position:absolute;left:0;text-align:left;margin-left:29.75pt;margin-top:2.45pt;width:136.35pt;height:45.95pt;z-index:251724800" arcsize="10923f" strokeweight="1.5pt">
            <v:textbox>
              <w:txbxContent>
                <w:p w:rsidR="005C06A2" w:rsidRPr="00D23F17" w:rsidRDefault="005C06A2" w:rsidP="00830BF2">
                  <w:pPr>
                    <w:jc w:val="center"/>
                    <w:rPr>
                      <w:sz w:val="20"/>
                      <w:szCs w:val="20"/>
                    </w:rPr>
                  </w:pPr>
                  <w:r w:rsidRPr="00D23F17">
                    <w:rPr>
                      <w:sz w:val="20"/>
                      <w:szCs w:val="20"/>
                    </w:rPr>
                    <w:t xml:space="preserve">Заказчик </w:t>
                  </w:r>
                  <w:r>
                    <w:rPr>
                      <w:sz w:val="20"/>
                      <w:szCs w:val="20"/>
                    </w:rPr>
                    <w:t>и ОС решают вопросы организационного характера</w:t>
                  </w:r>
                </w:p>
                <w:p w:rsidR="005C06A2" w:rsidRDefault="005C06A2"/>
              </w:txbxContent>
            </v:textbox>
          </v:round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8" type="#_x0000_t32" style="position:absolute;left:0;text-align:left;margin-left:575.65pt;margin-top:4.05pt;width:.05pt;height:22.45pt;z-index:251772928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49" type="#_x0000_t32" style="position:absolute;left:0;text-align:left;margin-left:252.6pt;margin-top:9.2pt;width:0;height:27.7pt;z-index:251746304" o:connectortype="straight" strokeweight="1pt">
            <v:stroke endarrow="block"/>
          </v:shape>
        </w:pict>
      </w: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72" style="position:absolute;left:0;text-align:left;margin-left:493.25pt;margin-top:3.5pt;width:168.45pt;height:52.1pt;z-index:251766784" strokeweight="1.5pt">
            <v:textbox>
              <w:txbxContent>
                <w:p w:rsidR="00A51369" w:rsidRDefault="00A51369" w:rsidP="00A5136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Урегулирование проблемных вопросов, возникших при проведении надзорного аудита (при необходимости)</w:t>
                  </w:r>
                </w:p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9" type="#_x0000_t32" style="position:absolute;left:0;text-align:left;margin-left:760.65pt;margin-top:7.5pt;width:0;height:13.95pt;z-index:251763712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33" style="position:absolute;left:0;text-align:left;margin-left:182.9pt;margin-top:2.4pt;width:144.6pt;height:56.1pt;z-index:251731968" strokeweight="1.5pt">
            <v:textbox>
              <w:txbxContent>
                <w:p w:rsidR="007F5B47" w:rsidRDefault="007F5B47" w:rsidP="007F5B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Урегулирование проблемных вопросов, возникших при проведении этапа 2</w:t>
                  </w:r>
                </w:p>
                <w:p w:rsidR="007F5B47" w:rsidRPr="00D23F17" w:rsidRDefault="007F5B47" w:rsidP="007F5B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  <w:p w:rsidR="007F5B47" w:rsidRDefault="007F5B47"/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65" style="position:absolute;left:0;text-align:left;margin-left:684.9pt;margin-top:9.95pt;width:148.7pt;height:40.9pt;z-index:251759616" strokeweight="1.5pt">
            <v:textbox>
              <w:txbxContent>
                <w:p w:rsidR="00D45BFA" w:rsidRDefault="00D45BFA" w:rsidP="00D45BF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Заключения по результатам первичного ресертификационного аудита</w:t>
                  </w:r>
                </w:p>
              </w:txbxContent>
            </v:textbox>
          </v:rect>
        </w:pict>
      </w: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9" type="#_x0000_t32" style="position:absolute;left:0;text-align:left;margin-left:575.8pt;margin-top:9.6pt;width:0;height:24.7pt;z-index:251773952" o:connectortype="straight" strokeweight="1pt">
            <v:stroke endarrow="block"/>
          </v:shape>
        </w:pict>
      </w: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0" type="#_x0000_t32" style="position:absolute;left:0;text-align:left;margin-left:760.65pt;margin-top:4.85pt;width:.05pt;height:14.4pt;z-index:251764736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73" style="position:absolute;left:0;text-align:left;margin-left:493.25pt;margin-top:11.3pt;width:168.45pt;height:40.9pt;z-index:251767808" strokeweight="1.5pt">
            <v:textbox>
              <w:txbxContent>
                <w:p w:rsidR="00A51369" w:rsidRDefault="00A51369" w:rsidP="00A513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Заключения по результатам первичного надзорного</w:t>
                  </w:r>
                </w:p>
                <w:p w:rsidR="00A51369" w:rsidRDefault="00A51369" w:rsidP="00A5136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аудита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50" type="#_x0000_t32" style="position:absolute;left:0;text-align:left;margin-left:252.6pt;margin-top:1pt;width:0;height:32.05pt;z-index:251747328" o:connectortype="straight" strokeweight="1pt">
            <v:stroke endarrow="block"/>
          </v:shape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66" style="position:absolute;left:0;text-align:left;margin-left:684.9pt;margin-top:7.75pt;width:148.7pt;height:23.35pt;z-index:251760640" strokeweight="1.5pt">
            <v:textbox>
              <w:txbxContent>
                <w:p w:rsidR="00D45BFA" w:rsidRPr="00D23F17" w:rsidRDefault="00D45BFA" w:rsidP="00D45B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 ресертификации</w:t>
                  </w:r>
                </w:p>
                <w:p w:rsidR="00D45BFA" w:rsidRDefault="00D45BFA"/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34" style="position:absolute;left:0;text-align:left;margin-left:182.9pt;margin-top:10.05pt;width:139.75pt;height:42.95pt;z-index:251732992" strokeweight="1.5pt">
            <v:textbox>
              <w:txbxContent>
                <w:p w:rsidR="007F5B47" w:rsidRDefault="007F5B47" w:rsidP="007F5B4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Заключения по результатам первичного сертификационного аудита</w:t>
                  </w:r>
                </w:p>
              </w:txbxContent>
            </v:textbox>
          </v:rect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1" type="#_x0000_t32" style="position:absolute;left:0;text-align:left;margin-left:760.65pt;margin-top:8.1pt;width:0;height:13.6pt;z-index:251765760" o:connectortype="straight" strokeweight="1pt">
            <v:stroke endarrow="block"/>
          </v:shape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0" type="#_x0000_t32" style="position:absolute;left:0;text-align:left;margin-left:575.85pt;margin-top:6.2pt;width:.05pt;height:23.8pt;z-index:251774976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67" style="position:absolute;left:0;text-align:left;margin-left:684.9pt;margin-top:10.2pt;width:148.7pt;height:53.25pt;z-index:251761664" strokeweight="1.5pt">
            <v:textbox>
              <w:txbxContent>
                <w:p w:rsidR="00D45BFA" w:rsidRDefault="00D45BFA" w:rsidP="00D45BF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Выдача обновленного сертификата и выпуск сертификационных документов</w:t>
                  </w:r>
                </w:p>
              </w:txbxContent>
            </v:textbox>
          </v:rect>
        </w:pict>
      </w: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3" type="#_x0000_t32" style="position:absolute;left:0;text-align:left;margin-left:248.4pt;margin-top:7pt;width:.4pt;height:49.95pt;flip:x;z-index:251778048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rect id="_x0000_s1374" style="position:absolute;left:0;text-align:left;margin-left:493.25pt;margin-top:8pt;width:168.45pt;height:32.45pt;z-index:251768832" strokeweight="1.5pt">
            <v:textbox>
              <w:txbxContent>
                <w:p w:rsidR="00A51369" w:rsidRDefault="00A51369" w:rsidP="00A513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Независимый анализ сертификации </w:t>
                  </w:r>
                </w:p>
                <w:p w:rsidR="00A51369" w:rsidRDefault="00A51369" w:rsidP="00A5136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rect>
        </w:pict>
      </w: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8C1350" w:rsidP="008C1350">
      <w:pPr>
        <w:rPr>
          <w:sz w:val="20"/>
          <w:szCs w:val="20"/>
        </w:rPr>
      </w:pP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5" type="#_x0000_t32" style="position:absolute;left:0;text-align:left;margin-left:762.9pt;margin-top:5.95pt;width:0;height:16.5pt;z-index:251780096" o:connectortype="straight" strokeweight="1pt">
            <v:stroke endarrow="block"/>
          </v:shape>
        </w:pict>
      </w:r>
      <w:r>
        <w:rPr>
          <w:noProof/>
          <w:sz w:val="20"/>
          <w:szCs w:val="20"/>
        </w:rPr>
        <w:pict>
          <v:shape id="_x0000_s1384" type="#_x0000_t32" style="position:absolute;left:0;text-align:left;margin-left:575.75pt;margin-top:5.95pt;width:.05pt;height:16.5pt;z-index:251779072" o:connectortype="straight" strokeweight="1pt">
            <v:stroke endarrow="block"/>
          </v:shape>
        </w:pict>
      </w:r>
    </w:p>
    <w:p w:rsidR="008C1350" w:rsidRPr="004B13AD" w:rsidRDefault="001C1BD8" w:rsidP="008C13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382" style="position:absolute;left:0;text-align:left;margin-left:188.4pt;margin-top:10.95pt;width:642.75pt;height:38.25pt;z-index:251777024" arcsize="10923f" strokeweight="1.5pt">
            <v:textbox>
              <w:txbxContent>
                <w:p w:rsidR="007506F0" w:rsidRDefault="007506F0" w:rsidP="007506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или доработка программы аудита с последующим выполнением контрольных мероприятий и деятельность</w:t>
                  </w:r>
                </w:p>
                <w:p w:rsidR="007506F0" w:rsidRDefault="007506F0" w:rsidP="007506F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 надзору (ИК) с определенной периодичностью и продолжительностью</w:t>
                  </w:r>
                </w:p>
                <w:p w:rsidR="007506F0" w:rsidRDefault="007506F0"/>
              </w:txbxContent>
            </v:textbox>
          </v:roundrect>
        </w:pict>
      </w:r>
    </w:p>
    <w:bookmarkEnd w:id="0"/>
    <w:p w:rsidR="008C1350" w:rsidRPr="004B13AD" w:rsidRDefault="008C1350" w:rsidP="008C1350">
      <w:pPr>
        <w:rPr>
          <w:sz w:val="20"/>
          <w:szCs w:val="20"/>
        </w:rPr>
      </w:pPr>
    </w:p>
    <w:sectPr w:rsidR="008C1350" w:rsidRPr="004B13AD" w:rsidSect="00E303DE">
      <w:pgSz w:w="17577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1350"/>
    <w:rsid w:val="00124E74"/>
    <w:rsid w:val="001C1BD8"/>
    <w:rsid w:val="00270799"/>
    <w:rsid w:val="00306D0E"/>
    <w:rsid w:val="00332A1D"/>
    <w:rsid w:val="00396F3B"/>
    <w:rsid w:val="00490310"/>
    <w:rsid w:val="005C06A2"/>
    <w:rsid w:val="00654C16"/>
    <w:rsid w:val="00665198"/>
    <w:rsid w:val="0068589A"/>
    <w:rsid w:val="006C1245"/>
    <w:rsid w:val="007506F0"/>
    <w:rsid w:val="00772C15"/>
    <w:rsid w:val="00774BAD"/>
    <w:rsid w:val="007F5B47"/>
    <w:rsid w:val="007F70B5"/>
    <w:rsid w:val="00830BF2"/>
    <w:rsid w:val="00835358"/>
    <w:rsid w:val="0085523A"/>
    <w:rsid w:val="008A04E8"/>
    <w:rsid w:val="008C1350"/>
    <w:rsid w:val="009F22EB"/>
    <w:rsid w:val="00A51369"/>
    <w:rsid w:val="00AA3470"/>
    <w:rsid w:val="00CF5142"/>
    <w:rsid w:val="00D45BFA"/>
    <w:rsid w:val="00DC4B24"/>
    <w:rsid w:val="00DC69CF"/>
    <w:rsid w:val="00DF5EA3"/>
    <w:rsid w:val="00E303DE"/>
    <w:rsid w:val="00E97874"/>
    <w:rsid w:val="00F20A0A"/>
    <w:rsid w:val="00F36579"/>
    <w:rsid w:val="00F401EF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" type="connector" idref="#_x0000_s1378"/>
        <o:r id="V:Rule42" type="connector" idref="#_x0000_s1337"/>
        <o:r id="V:Rule43" type="connector" idref="#_x0000_s1375"/>
        <o:r id="V:Rule44" type="connector" idref="#_x0000_s1346"/>
        <o:r id="V:Rule45" type="connector" idref="#_x0000_s1371"/>
        <o:r id="V:Rule46" type="connector" idref="#_x0000_s1377"/>
        <o:r id="V:Rule47" type="connector" idref="#_x0000_s1368"/>
        <o:r id="V:Rule48" type="connector" idref="#_x0000_s1369"/>
        <o:r id="V:Rule49" type="connector" idref="#_x0000_s1352"/>
        <o:r id="V:Rule50" type="connector" idref="#_x0000_s1345"/>
        <o:r id="V:Rule51" type="connector" idref="#_x0000_s1379"/>
        <o:r id="V:Rule52" type="connector" idref="#_x0000_s1249"/>
        <o:r id="V:Rule53" type="connector" idref="#_x0000_s1348"/>
        <o:r id="V:Rule54" type="connector" idref="#_x0000_s1380"/>
        <o:r id="V:Rule55" type="connector" idref="#_x0000_s1359"/>
        <o:r id="V:Rule56" type="connector" idref="#_x0000_s1340"/>
        <o:r id="V:Rule57" type="connector" idref="#_x0000_s1370"/>
        <o:r id="V:Rule58" type="connector" idref="#_x0000_s1351"/>
        <o:r id="V:Rule59" type="connector" idref="#_x0000_s1343"/>
        <o:r id="V:Rule60" type="connector" idref="#_x0000_s1342"/>
        <o:r id="V:Rule61" type="connector" idref="#_x0000_s1349"/>
        <o:r id="V:Rule62" type="connector" idref="#_x0000_s1384"/>
        <o:r id="V:Rule63" type="connector" idref="#_x0000_s1376"/>
        <o:r id="V:Rule64" type="connector" idref="#_x0000_s1362"/>
        <o:r id="V:Rule65" type="connector" idref="#_x0000_s1338"/>
        <o:r id="V:Rule66" type="connector" idref="#_x0000_s1363"/>
        <o:r id="V:Rule67" type="connector" idref="#_x0000_s1385"/>
        <o:r id="V:Rule68" type="connector" idref="#_x0000_s1347"/>
        <o:r id="V:Rule69" type="connector" idref="#_x0000_s1357"/>
        <o:r id="V:Rule70" type="connector" idref="#_x0000_s1361"/>
        <o:r id="V:Rule71" type="connector" idref="#_x0000_s1350"/>
        <o:r id="V:Rule72" type="connector" idref="#_x0000_s1353"/>
        <o:r id="V:Rule73" type="connector" idref="#_x0000_s1335"/>
        <o:r id="V:Rule74" type="connector" idref="#_x0000_s1339"/>
        <o:r id="V:Rule75" type="connector" idref="#_x0000_s1336"/>
        <o:r id="V:Rule76" type="connector" idref="#_x0000_s1389"/>
        <o:r id="V:Rule77" type="connector" idref="#_x0000_s1358"/>
        <o:r id="V:Rule78" type="connector" idref="#_x0000_s1383"/>
        <o:r id="V:Rule79" type="connector" idref="#_x0000_s1360"/>
        <o:r id="V:Rule80" type="connector" idref="#_x0000_s12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2021-04-26T11:12:00Z</dcterms:created>
  <dcterms:modified xsi:type="dcterms:W3CDTF">2021-04-26T11:13:00Z</dcterms:modified>
</cp:coreProperties>
</file>